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Article I: The name of this organization shall be Denver School of the Arts Student Council.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Article II: Mission Statement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Section I: To represent the Denver School of the Arts student body to the administration and greater community.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Section II: To promote a sense of community within Denver School of the Arts.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Section III: Give students the opportunity to develop and exercise their leadership skills.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Atricle III: Membership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I: The Student Council will consist of </w:t>
      </w:r>
      <w:r w:rsidRPr="00000000" w:rsidR="00000000" w:rsidDel="00000000">
        <w:rPr>
          <w:rtl w:val="0"/>
        </w:rPr>
        <w:t xml:space="preserve">5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members of the freshmen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sophomore</w:t>
      </w:r>
      <w:r w:rsidRPr="00000000" w:rsidR="00000000" w:rsidDel="00000000">
        <w:rPr>
          <w:rtl w:val="0"/>
        </w:rPr>
        <w:t xml:space="preserve"> class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and </w:t>
      </w:r>
      <w:r w:rsidRPr="00000000" w:rsidR="00000000" w:rsidDel="00000000">
        <w:rPr>
          <w:rtl w:val="0"/>
        </w:rPr>
        <w:t xml:space="preserve">6 members of the junior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and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senior class.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II: There will be an all school President, Vice President (both of whom must be seniors), Secretary, and Treasurer (who cannot be freshmen.) There will also be a publicist</w:t>
      </w:r>
      <w:r w:rsidRPr="00000000" w:rsidR="00000000" w:rsidDel="00000000">
        <w:rPr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III: There is a minimum of a 3.0 unweighted GPA to be a member of Student Council.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IV: You must be a full time student at DSA to be a member.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V: Members will not be permitted to use "Student Council" on any resume, college or scholarship application unless a full year has been or will be served on the council.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VI: Any Student Council meetings cannot count for NHS hours, but time spent on student council projects outside of meetings can.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VII: It is expected that members are respectful towards each other, the advisor, their sponsors, other students, and all adults.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Article IV: Membership Conduct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I:  A member can be removed if…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2854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i.</w:t>
      </w:r>
      <w:r w:rsidRPr="00000000" w:rsidR="00000000" w:rsidDel="00000000">
        <w:rPr>
          <w:rtl w:val="0"/>
        </w:rPr>
        <w:t xml:space="preserve">     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They fail to meet the obligations of office held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2854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ii.</w:t>
      </w:r>
      <w:r w:rsidRPr="00000000" w:rsidR="00000000" w:rsidDel="00000000">
        <w:rPr>
          <w:rtl w:val="0"/>
        </w:rPr>
        <w:t xml:space="preserve">   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They fail to participate in all required council activities and meetings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2854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iii.</w:t>
      </w:r>
      <w:r w:rsidRPr="00000000" w:rsidR="00000000" w:rsidDel="00000000">
        <w:rPr>
          <w:rtl w:val="0"/>
        </w:rPr>
        <w:t xml:space="preserve"> 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Any member is proven to be using drugs and/or alcohol at a school function or event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2854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iv.</w:t>
      </w:r>
      <w:r w:rsidRPr="00000000" w:rsidR="00000000" w:rsidDel="00000000">
        <w:rPr>
          <w:rtl w:val="0"/>
        </w:rPr>
        <w:t xml:space="preserve">              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They show a general disinterest or negative attitude toward Student Council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709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Article V: Attendance policy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I: Two unexcused absences requires having a conference with the officers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1418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    (must come to Monday meeting)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II:  Three unexcused absences will lead to a member’s expulsion from the council.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709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III: An unexcused absence can be changed to an excused absence if a member has extenuating circumstances.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709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IV: Three excused absences will lead to a conference with the officers about their membership.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709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Section V: There will be a re-election for an officer if for any reason that officer is removed from their 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 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color w:val="000000"/>
        <w:sz w:val="24"/>
      </w:rPr>
    </w:rPrDefault>
    <w:pPrDefault>
      <w:pPr>
        <w:keepNext w:val="0"/>
        <w:keepLines w:val="0"/>
        <w:widowControl w:val="1"/>
        <w:spacing w:lineRule="auto" w:after="90" w:line="240" w:before="90"/>
        <w:ind w:left="90" w:firstLine="0" w:right="9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240" w:before="240"/>
      <w:ind w:left="0" w:firstLine="0" w:right="0"/>
      <w:contextualSpacing w:val="1"/>
    </w:pPr>
    <w:rPr>
      <w:b w:val="1"/>
      <w:i w:val="0"/>
      <w:sz w:val="36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225" w:before="225"/>
      <w:ind w:left="0" w:firstLine="0" w:right="0"/>
      <w:contextualSpacing w:val="1"/>
    </w:pPr>
    <w:rPr>
      <w:b w:val="1"/>
      <w:i w:val="0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240" w:before="240"/>
      <w:ind w:left="0" w:firstLine="0" w:right="0"/>
      <w:contextualSpacing w:val="1"/>
    </w:pPr>
    <w:rPr>
      <w:b w:val="1"/>
      <w:i w:val="0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255" w:before="255"/>
      <w:ind w:left="0" w:firstLine="0" w:right="0"/>
      <w:contextualSpacing w:val="1"/>
    </w:pPr>
    <w:rPr>
      <w:b w:val="1"/>
      <w:i w:val="0"/>
      <w:sz w:val="20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255" w:before="255"/>
      <w:ind w:left="0" w:firstLine="0" w:right="0"/>
      <w:contextualSpacing w:val="1"/>
    </w:pPr>
    <w:rPr>
      <w:b w:val="1"/>
      <w:i w:val="0"/>
      <w:sz w:val="1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360" w:before="360"/>
      <w:ind w:left="0" w:firstLine="0" w:right="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